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00954" w14:textId="77777777" w:rsidR="00C53A8E" w:rsidRDefault="00C53A8E" w:rsidP="00C53A8E">
      <w:pPr>
        <w:pStyle w:val="LGAItemNoHeading"/>
        <w:spacing w:before="120" w:after="120" w:line="240" w:lineRule="auto"/>
        <w:rPr>
          <w:rFonts w:ascii="Arial" w:hAnsi="Arial" w:cs="Arial"/>
          <w:sz w:val="28"/>
          <w:szCs w:val="28"/>
        </w:rPr>
      </w:pPr>
      <w:r>
        <w:rPr>
          <w:rFonts w:ascii="Arial" w:hAnsi="Arial" w:cs="Arial"/>
          <w:sz w:val="28"/>
          <w:szCs w:val="28"/>
        </w:rPr>
        <w:t>Economy and Transport Board – report from Cllr Peter Box CBE (Chair)</w:t>
      </w:r>
      <w:bookmarkStart w:id="0" w:name="MainHeading2"/>
      <w:bookmarkEnd w:id="0"/>
    </w:p>
    <w:p w14:paraId="46CEC85C" w14:textId="77777777" w:rsidR="00B97EEB" w:rsidRPr="00A47A59" w:rsidRDefault="00B97EEB" w:rsidP="00C53A8E">
      <w:pPr>
        <w:pStyle w:val="LGAItemNoHeading"/>
        <w:spacing w:before="120" w:after="120" w:line="240" w:lineRule="auto"/>
        <w:rPr>
          <w:rFonts w:ascii="Arial" w:hAnsi="Arial" w:cs="Arial"/>
          <w:sz w:val="4"/>
          <w:szCs w:val="4"/>
        </w:rPr>
      </w:pPr>
    </w:p>
    <w:p w14:paraId="20C4B87F" w14:textId="5C09329B" w:rsidR="004E4262" w:rsidRPr="004E4262" w:rsidRDefault="004E4262" w:rsidP="00B97EEB">
      <w:pPr>
        <w:pStyle w:val="ListParagraph"/>
        <w:numPr>
          <w:ilvl w:val="0"/>
          <w:numId w:val="1"/>
        </w:numPr>
        <w:ind w:left="567" w:hanging="567"/>
        <w:rPr>
          <w:rFonts w:ascii="Arial" w:hAnsi="Arial" w:cs="Arial"/>
          <w:szCs w:val="22"/>
        </w:rPr>
      </w:pPr>
      <w:r w:rsidRPr="004E4262">
        <w:rPr>
          <w:rFonts w:ascii="Arial" w:hAnsi="Arial" w:cs="Arial"/>
          <w:szCs w:val="22"/>
        </w:rPr>
        <w:t xml:space="preserve">Despite </w:t>
      </w:r>
      <w:r w:rsidR="007974D6">
        <w:rPr>
          <w:rFonts w:ascii="Arial" w:hAnsi="Arial" w:cs="Arial"/>
          <w:szCs w:val="22"/>
        </w:rPr>
        <w:t xml:space="preserve">many </w:t>
      </w:r>
      <w:r w:rsidRPr="004E4262">
        <w:rPr>
          <w:rFonts w:ascii="Arial" w:hAnsi="Arial" w:cs="Arial"/>
          <w:szCs w:val="22"/>
        </w:rPr>
        <w:t>positive discussions between local leaders and government Ministers</w:t>
      </w:r>
      <w:r w:rsidR="007974D6">
        <w:rPr>
          <w:rFonts w:ascii="Arial" w:hAnsi="Arial" w:cs="Arial"/>
          <w:szCs w:val="22"/>
        </w:rPr>
        <w:t xml:space="preserve"> to secure new local powers</w:t>
      </w:r>
      <w:r w:rsidR="00B73332">
        <w:rPr>
          <w:rFonts w:ascii="Arial" w:hAnsi="Arial" w:cs="Arial"/>
          <w:szCs w:val="22"/>
        </w:rPr>
        <w:t>, we are</w:t>
      </w:r>
      <w:r w:rsidRPr="004E4262">
        <w:rPr>
          <w:rFonts w:ascii="Arial" w:hAnsi="Arial" w:cs="Arial"/>
          <w:szCs w:val="22"/>
        </w:rPr>
        <w:t xml:space="preserve"> increasingly frustrated and disappointed that</w:t>
      </w:r>
      <w:r w:rsidR="00F34D9E">
        <w:rPr>
          <w:rFonts w:ascii="Arial" w:hAnsi="Arial" w:cs="Arial"/>
          <w:szCs w:val="22"/>
        </w:rPr>
        <w:t xml:space="preserve"> the</w:t>
      </w:r>
      <w:r w:rsidRPr="004E4262">
        <w:rPr>
          <w:rFonts w:ascii="Arial" w:hAnsi="Arial" w:cs="Arial"/>
          <w:szCs w:val="22"/>
        </w:rPr>
        <w:t xml:space="preserve"> scale and pace of devolution that has been offered to local areas have fallen well short of that recommended by Lord Heseltine in his 2012 Review. In the coming months, </w:t>
      </w:r>
      <w:r w:rsidR="00B73332">
        <w:rPr>
          <w:rFonts w:ascii="Arial" w:hAnsi="Arial" w:cs="Arial"/>
          <w:szCs w:val="22"/>
        </w:rPr>
        <w:t>the Board</w:t>
      </w:r>
      <w:r w:rsidRPr="004E4262">
        <w:rPr>
          <w:rFonts w:ascii="Arial" w:hAnsi="Arial" w:cs="Arial"/>
          <w:szCs w:val="22"/>
        </w:rPr>
        <w:t xml:space="preserve"> will be publishing research that takes stock of the progress that has been made in devolving growth-related powers and funding, as we press for the Growth Deals process to revive the spirit of the</w:t>
      </w:r>
      <w:r w:rsidR="00B73332">
        <w:rPr>
          <w:rFonts w:ascii="Arial" w:hAnsi="Arial" w:cs="Arial"/>
          <w:szCs w:val="22"/>
        </w:rPr>
        <w:t xml:space="preserve"> original City Deal negotiations. As it </w:t>
      </w:r>
      <w:r w:rsidRPr="004E4262">
        <w:rPr>
          <w:rFonts w:ascii="Arial" w:hAnsi="Arial" w:cs="Arial"/>
          <w:szCs w:val="22"/>
        </w:rPr>
        <w:t>becom</w:t>
      </w:r>
      <w:r w:rsidR="00B73332">
        <w:rPr>
          <w:rFonts w:ascii="Arial" w:hAnsi="Arial" w:cs="Arial"/>
          <w:szCs w:val="22"/>
        </w:rPr>
        <w:t>es</w:t>
      </w:r>
      <w:r w:rsidRPr="004E4262">
        <w:rPr>
          <w:rFonts w:ascii="Arial" w:hAnsi="Arial" w:cs="Arial"/>
          <w:szCs w:val="22"/>
        </w:rPr>
        <w:t xml:space="preserve"> clear</w:t>
      </w:r>
      <w:r w:rsidR="00B73332">
        <w:rPr>
          <w:rFonts w:ascii="Arial" w:hAnsi="Arial" w:cs="Arial"/>
          <w:szCs w:val="22"/>
        </w:rPr>
        <w:t>er</w:t>
      </w:r>
      <w:r w:rsidRPr="004E4262">
        <w:rPr>
          <w:rFonts w:ascii="Arial" w:hAnsi="Arial" w:cs="Arial"/>
          <w:szCs w:val="22"/>
        </w:rPr>
        <w:t xml:space="preserve"> </w:t>
      </w:r>
      <w:r w:rsidR="00F34D9E">
        <w:rPr>
          <w:rFonts w:ascii="Arial" w:hAnsi="Arial" w:cs="Arial"/>
          <w:szCs w:val="22"/>
        </w:rPr>
        <w:t xml:space="preserve">that </w:t>
      </w:r>
      <w:r w:rsidRPr="004E4262">
        <w:rPr>
          <w:rFonts w:ascii="Arial" w:hAnsi="Arial" w:cs="Arial"/>
          <w:szCs w:val="22"/>
        </w:rPr>
        <w:t>the structural weaknesses in our economy</w:t>
      </w:r>
      <w:r w:rsidR="007974D6">
        <w:rPr>
          <w:rFonts w:ascii="Arial" w:hAnsi="Arial" w:cs="Arial"/>
          <w:szCs w:val="22"/>
        </w:rPr>
        <w:t xml:space="preserve"> are restricting growth industries</w:t>
      </w:r>
      <w:r w:rsidRPr="004E4262">
        <w:rPr>
          <w:rFonts w:ascii="Arial" w:hAnsi="Arial" w:cs="Arial"/>
          <w:szCs w:val="22"/>
        </w:rPr>
        <w:t xml:space="preserve">, it is </w:t>
      </w:r>
      <w:r w:rsidR="00B73332">
        <w:rPr>
          <w:rFonts w:ascii="Arial" w:hAnsi="Arial" w:cs="Arial"/>
          <w:szCs w:val="22"/>
        </w:rPr>
        <w:t xml:space="preserve">even </w:t>
      </w:r>
      <w:r w:rsidRPr="004E4262">
        <w:rPr>
          <w:rFonts w:ascii="Arial" w:hAnsi="Arial" w:cs="Arial"/>
          <w:szCs w:val="22"/>
        </w:rPr>
        <w:t xml:space="preserve">more </w:t>
      </w:r>
      <w:r w:rsidR="00B73332">
        <w:rPr>
          <w:rFonts w:ascii="Arial" w:hAnsi="Arial" w:cs="Arial"/>
          <w:szCs w:val="22"/>
        </w:rPr>
        <w:t>i</w:t>
      </w:r>
      <w:r w:rsidRPr="004E4262">
        <w:rPr>
          <w:rFonts w:ascii="Arial" w:hAnsi="Arial" w:cs="Arial"/>
          <w:szCs w:val="22"/>
        </w:rPr>
        <w:t xml:space="preserve">mportant for all areas to have the resources and levers they need to </w:t>
      </w:r>
      <w:r w:rsidR="00B73332">
        <w:rPr>
          <w:rFonts w:ascii="Arial" w:hAnsi="Arial" w:cs="Arial"/>
          <w:szCs w:val="22"/>
        </w:rPr>
        <w:t>drive local ambition and innovation and unlock the</w:t>
      </w:r>
      <w:r w:rsidRPr="004E4262">
        <w:rPr>
          <w:rFonts w:ascii="Arial" w:hAnsi="Arial" w:cs="Arial"/>
          <w:szCs w:val="22"/>
        </w:rPr>
        <w:t xml:space="preserve"> full potential of local economies. </w:t>
      </w:r>
    </w:p>
    <w:p w14:paraId="35E692A4" w14:textId="77777777" w:rsidR="004E4262" w:rsidRPr="004E4262" w:rsidRDefault="004E4262" w:rsidP="00B97EEB">
      <w:pPr>
        <w:pStyle w:val="ListParagraph"/>
        <w:ind w:left="567" w:hanging="567"/>
        <w:rPr>
          <w:rFonts w:ascii="Arial" w:hAnsi="Arial" w:cs="Arial"/>
          <w:szCs w:val="22"/>
        </w:rPr>
      </w:pPr>
    </w:p>
    <w:p w14:paraId="69946163" w14:textId="24550683" w:rsidR="004E4262" w:rsidRPr="00B73332" w:rsidRDefault="00B73332" w:rsidP="00B97EEB">
      <w:pPr>
        <w:pStyle w:val="ListParagraph"/>
        <w:numPr>
          <w:ilvl w:val="0"/>
          <w:numId w:val="1"/>
        </w:numPr>
        <w:ind w:left="567" w:hanging="567"/>
        <w:rPr>
          <w:rFonts w:ascii="Arial" w:hAnsi="Arial" w:cs="Arial"/>
          <w:szCs w:val="22"/>
        </w:rPr>
      </w:pPr>
      <w:r w:rsidRPr="00B73332">
        <w:rPr>
          <w:rFonts w:ascii="Arial" w:hAnsi="Arial" w:cs="Arial"/>
          <w:szCs w:val="22"/>
        </w:rPr>
        <w:t xml:space="preserve">The Government’s policy to devolve a significant package of tax and borrowing powers to the National Assembly of Wales and the Welsh Government to enable them to boost economic growth </w:t>
      </w:r>
      <w:r w:rsidR="004E4262" w:rsidRPr="00B73332">
        <w:rPr>
          <w:rFonts w:ascii="Arial" w:hAnsi="Arial" w:cs="Arial"/>
          <w:szCs w:val="22"/>
        </w:rPr>
        <w:t>should not stop at the border</w:t>
      </w:r>
      <w:r w:rsidR="009942F6">
        <w:rPr>
          <w:rFonts w:ascii="Arial" w:hAnsi="Arial" w:cs="Arial"/>
          <w:szCs w:val="22"/>
        </w:rPr>
        <w:t xml:space="preserve">. </w:t>
      </w:r>
      <w:r w:rsidR="004E4262" w:rsidRPr="00B73332">
        <w:rPr>
          <w:rFonts w:ascii="Arial" w:hAnsi="Arial" w:cs="Arial"/>
          <w:szCs w:val="22"/>
        </w:rPr>
        <w:t xml:space="preserve">Many places in England have distinct economic and cultural identities </w:t>
      </w:r>
      <w:r w:rsidR="009942F6">
        <w:rPr>
          <w:rFonts w:ascii="Arial" w:hAnsi="Arial" w:cs="Arial"/>
          <w:szCs w:val="22"/>
        </w:rPr>
        <w:t xml:space="preserve">and devolution </w:t>
      </w:r>
      <w:r w:rsidR="004E4262" w:rsidRPr="00B73332">
        <w:rPr>
          <w:rFonts w:ascii="Arial" w:hAnsi="Arial" w:cs="Arial"/>
          <w:szCs w:val="22"/>
        </w:rPr>
        <w:t>would help them deliver more jobs, faster economic growth and better public services.</w:t>
      </w:r>
    </w:p>
    <w:p w14:paraId="19A85AF0" w14:textId="77777777" w:rsidR="00F12A81" w:rsidRDefault="00F12A81" w:rsidP="00B97EEB">
      <w:pPr>
        <w:pStyle w:val="ListParagraph"/>
        <w:ind w:left="567" w:hanging="567"/>
        <w:rPr>
          <w:rFonts w:ascii="Arial" w:hAnsi="Arial" w:cs="Arial"/>
          <w:szCs w:val="22"/>
        </w:rPr>
      </w:pPr>
    </w:p>
    <w:p w14:paraId="59453C69" w14:textId="77777777" w:rsidR="004E4262" w:rsidRPr="00621458" w:rsidRDefault="004E4262" w:rsidP="00B97EEB">
      <w:pPr>
        <w:ind w:left="567" w:hanging="567"/>
        <w:rPr>
          <w:rFonts w:ascii="Arial" w:hAnsi="Arial" w:cs="Arial"/>
          <w:b/>
          <w:color w:val="000000"/>
        </w:rPr>
      </w:pPr>
      <w:r w:rsidRPr="00621458">
        <w:rPr>
          <w:rFonts w:ascii="Arial" w:hAnsi="Arial" w:cs="Arial"/>
          <w:b/>
          <w:color w:val="000000"/>
        </w:rPr>
        <w:t>The Budget</w:t>
      </w:r>
    </w:p>
    <w:p w14:paraId="502B6CC6" w14:textId="77777777" w:rsidR="004E4262" w:rsidRDefault="004E4262" w:rsidP="00B97EEB">
      <w:pPr>
        <w:ind w:left="567" w:hanging="567"/>
        <w:rPr>
          <w:rFonts w:ascii="Arial" w:hAnsi="Arial" w:cs="Arial"/>
          <w:color w:val="000000"/>
        </w:rPr>
      </w:pPr>
    </w:p>
    <w:p w14:paraId="7F118608" w14:textId="5459CEFD" w:rsidR="0096645B" w:rsidRDefault="004E4262" w:rsidP="00B97EEB">
      <w:pPr>
        <w:pStyle w:val="ListParagraph"/>
        <w:numPr>
          <w:ilvl w:val="0"/>
          <w:numId w:val="1"/>
        </w:numPr>
        <w:ind w:left="567" w:hanging="567"/>
        <w:rPr>
          <w:rFonts w:ascii="Arial" w:hAnsi="Arial" w:cs="Arial"/>
          <w:szCs w:val="22"/>
        </w:rPr>
      </w:pPr>
      <w:r w:rsidRPr="004E4262">
        <w:rPr>
          <w:rFonts w:ascii="Arial" w:hAnsi="Arial" w:cs="Arial"/>
          <w:szCs w:val="22"/>
        </w:rPr>
        <w:t>I</w:t>
      </w:r>
      <w:r w:rsidR="009942F6">
        <w:rPr>
          <w:rFonts w:ascii="Arial" w:hAnsi="Arial" w:cs="Arial"/>
          <w:szCs w:val="22"/>
        </w:rPr>
        <w:t>n the Budget, I</w:t>
      </w:r>
      <w:r w:rsidRPr="004E4262">
        <w:rPr>
          <w:rFonts w:ascii="Arial" w:hAnsi="Arial" w:cs="Arial"/>
          <w:szCs w:val="22"/>
        </w:rPr>
        <w:t xml:space="preserve"> was pleased that the Government responded to our call for extra funding to tackle potholes </w:t>
      </w:r>
      <w:r w:rsidR="009942F6">
        <w:rPr>
          <w:rFonts w:ascii="Arial" w:hAnsi="Arial" w:cs="Arial"/>
          <w:szCs w:val="22"/>
        </w:rPr>
        <w:t>with</w:t>
      </w:r>
      <w:r w:rsidRPr="004E4262">
        <w:rPr>
          <w:rFonts w:ascii="Arial" w:hAnsi="Arial" w:cs="Arial"/>
          <w:szCs w:val="22"/>
        </w:rPr>
        <w:t xml:space="preserve"> an extra £200 million to set up a UK-wide pothole challenge fund, however we are clear that the announcement did not go far enough. The Vice-Chair of the Board, Cllr Tony Ball, responded on behalf of the LGA, stressing the 42 per cent increase in traffic on local roads by 2040, the £10.5 billion backlog of road repairs and the £500 million annual funding shortfall</w:t>
      </w:r>
      <w:r w:rsidR="009942F6">
        <w:rPr>
          <w:rFonts w:ascii="Arial" w:hAnsi="Arial" w:cs="Arial"/>
          <w:szCs w:val="22"/>
        </w:rPr>
        <w:t xml:space="preserve">; urging </w:t>
      </w:r>
      <w:r w:rsidRPr="004E4262">
        <w:rPr>
          <w:rFonts w:ascii="Arial" w:hAnsi="Arial" w:cs="Arial"/>
          <w:szCs w:val="22"/>
        </w:rPr>
        <w:t>Government to provide a comprehensive package, rather than funding “in dribs and drabs.”</w:t>
      </w:r>
    </w:p>
    <w:p w14:paraId="27B447DA" w14:textId="77777777" w:rsidR="004E4262" w:rsidRDefault="004E4262" w:rsidP="00B97EEB">
      <w:pPr>
        <w:pStyle w:val="ListParagraph"/>
        <w:ind w:left="567" w:hanging="567"/>
        <w:rPr>
          <w:rFonts w:ascii="Arial" w:hAnsi="Arial" w:cs="Arial"/>
          <w:szCs w:val="22"/>
        </w:rPr>
      </w:pPr>
    </w:p>
    <w:p w14:paraId="15139B0B" w14:textId="2955717E" w:rsidR="009942F6" w:rsidRPr="00705031" w:rsidRDefault="004E4262" w:rsidP="00B97EEB">
      <w:pPr>
        <w:ind w:left="567" w:hanging="567"/>
        <w:rPr>
          <w:rFonts w:ascii="Arial" w:hAnsi="Arial" w:cs="Arial"/>
          <w:b/>
          <w:color w:val="000000"/>
        </w:rPr>
      </w:pPr>
      <w:r w:rsidRPr="004E4262">
        <w:rPr>
          <w:rFonts w:ascii="Arial" w:hAnsi="Arial" w:cs="Arial"/>
          <w:b/>
          <w:color w:val="000000"/>
        </w:rPr>
        <w:t>LGA Skills Conference</w:t>
      </w:r>
    </w:p>
    <w:p w14:paraId="2C2FBA15" w14:textId="77777777" w:rsidR="009942F6" w:rsidRDefault="009942F6" w:rsidP="00B97EEB">
      <w:pPr>
        <w:pStyle w:val="ListParagraph"/>
        <w:ind w:left="567" w:hanging="567"/>
        <w:rPr>
          <w:rFonts w:ascii="Arial" w:hAnsi="Arial" w:cs="Arial"/>
          <w:szCs w:val="22"/>
        </w:rPr>
      </w:pPr>
    </w:p>
    <w:p w14:paraId="77606B07" w14:textId="3CACAF9D" w:rsidR="00705031" w:rsidRDefault="004E4262" w:rsidP="00B97EEB">
      <w:pPr>
        <w:pStyle w:val="ListParagraph"/>
        <w:numPr>
          <w:ilvl w:val="0"/>
          <w:numId w:val="1"/>
        </w:numPr>
        <w:ind w:left="567" w:hanging="567"/>
        <w:rPr>
          <w:rFonts w:ascii="Arial" w:hAnsi="Arial" w:cs="Arial"/>
          <w:szCs w:val="22"/>
        </w:rPr>
      </w:pPr>
      <w:r w:rsidRPr="004E4262">
        <w:rPr>
          <w:rFonts w:ascii="Arial" w:hAnsi="Arial" w:cs="Arial"/>
          <w:szCs w:val="22"/>
        </w:rPr>
        <w:t xml:space="preserve">On 17 March, I chaired </w:t>
      </w:r>
      <w:r w:rsidR="009942F6">
        <w:rPr>
          <w:rFonts w:ascii="Arial" w:hAnsi="Arial" w:cs="Arial"/>
          <w:szCs w:val="22"/>
        </w:rPr>
        <w:t>an LGA</w:t>
      </w:r>
      <w:r w:rsidRPr="004E4262">
        <w:rPr>
          <w:rFonts w:ascii="Arial" w:hAnsi="Arial" w:cs="Arial"/>
          <w:szCs w:val="22"/>
        </w:rPr>
        <w:t xml:space="preserve"> conference alongside Board Vice-Chair, Cllr Tony Ball</w:t>
      </w:r>
      <w:r w:rsidR="009942F6">
        <w:rPr>
          <w:rFonts w:ascii="Arial" w:hAnsi="Arial" w:cs="Arial"/>
          <w:szCs w:val="22"/>
        </w:rPr>
        <w:t>,</w:t>
      </w:r>
      <w:r w:rsidRPr="004E4262">
        <w:rPr>
          <w:rFonts w:ascii="Arial" w:hAnsi="Arial" w:cs="Arial"/>
          <w:szCs w:val="22"/>
        </w:rPr>
        <w:t xml:space="preserve"> on how to get local people into more and better jobs and how </w:t>
      </w:r>
      <w:r w:rsidR="009942F6">
        <w:rPr>
          <w:rFonts w:ascii="Arial" w:hAnsi="Arial" w:cs="Arial"/>
          <w:szCs w:val="22"/>
        </w:rPr>
        <w:t>to</w:t>
      </w:r>
      <w:r w:rsidRPr="004E4262">
        <w:rPr>
          <w:rFonts w:ascii="Arial" w:hAnsi="Arial" w:cs="Arial"/>
          <w:szCs w:val="22"/>
        </w:rPr>
        <w:t xml:space="preserve"> deliver skills for the future. </w:t>
      </w:r>
      <w:r>
        <w:rPr>
          <w:rFonts w:ascii="Arial" w:hAnsi="Arial" w:cs="Arial"/>
          <w:szCs w:val="22"/>
        </w:rPr>
        <w:t>T</w:t>
      </w:r>
      <w:r w:rsidRPr="004E4262">
        <w:rPr>
          <w:rFonts w:ascii="Arial" w:hAnsi="Arial" w:cs="Arial"/>
          <w:szCs w:val="22"/>
        </w:rPr>
        <w:t xml:space="preserve">he event brought together councils and LEPs to </w:t>
      </w:r>
      <w:r>
        <w:rPr>
          <w:rFonts w:ascii="Arial" w:hAnsi="Arial" w:cs="Arial"/>
          <w:szCs w:val="22"/>
        </w:rPr>
        <w:t>discuss</w:t>
      </w:r>
      <w:r w:rsidRPr="004E4262">
        <w:rPr>
          <w:rFonts w:ascii="Arial" w:hAnsi="Arial" w:cs="Arial"/>
          <w:szCs w:val="22"/>
        </w:rPr>
        <w:t xml:space="preserve"> current and future skills and employment challenges. The UK Commission for Employment and Skills (UKCES) presented the key messages from their recently published analysis</w:t>
      </w:r>
      <w:r w:rsidR="009942F6">
        <w:rPr>
          <w:rFonts w:ascii="Arial" w:hAnsi="Arial" w:cs="Arial"/>
          <w:szCs w:val="22"/>
        </w:rPr>
        <w:t xml:space="preserve">, including </w:t>
      </w:r>
      <w:r w:rsidRPr="004E4262">
        <w:rPr>
          <w:rFonts w:ascii="Arial" w:hAnsi="Arial" w:cs="Arial"/>
          <w:szCs w:val="22"/>
        </w:rPr>
        <w:t xml:space="preserve">a national overview of </w:t>
      </w:r>
      <w:r>
        <w:rPr>
          <w:rFonts w:ascii="Arial" w:hAnsi="Arial" w:cs="Arial"/>
          <w:szCs w:val="22"/>
        </w:rPr>
        <w:t xml:space="preserve">the </w:t>
      </w:r>
      <w:r w:rsidRPr="004E4262">
        <w:rPr>
          <w:rFonts w:ascii="Arial" w:hAnsi="Arial" w:cs="Arial"/>
          <w:szCs w:val="22"/>
        </w:rPr>
        <w:t>sectors which are set to grow and</w:t>
      </w:r>
      <w:r>
        <w:rPr>
          <w:rFonts w:ascii="Arial" w:hAnsi="Arial" w:cs="Arial"/>
          <w:szCs w:val="22"/>
        </w:rPr>
        <w:t xml:space="preserve"> those set to</w:t>
      </w:r>
      <w:r w:rsidRPr="004E4262">
        <w:rPr>
          <w:rFonts w:ascii="Arial" w:hAnsi="Arial" w:cs="Arial"/>
          <w:szCs w:val="22"/>
        </w:rPr>
        <w:t xml:space="preserve"> decline, the skills gaps and shortages, </w:t>
      </w:r>
      <w:r w:rsidR="009942F6">
        <w:rPr>
          <w:rFonts w:ascii="Arial" w:hAnsi="Arial" w:cs="Arial"/>
          <w:szCs w:val="22"/>
        </w:rPr>
        <w:t>and</w:t>
      </w:r>
      <w:r w:rsidRPr="004E4262">
        <w:rPr>
          <w:rFonts w:ascii="Arial" w:hAnsi="Arial" w:cs="Arial"/>
          <w:szCs w:val="22"/>
        </w:rPr>
        <w:t xml:space="preserve"> new opportunities. The Centre for Economic and Social Inclusion (Inclusion) set out the key issues which could hamper growth</w:t>
      </w:r>
      <w:r w:rsidR="00705031">
        <w:rPr>
          <w:rFonts w:ascii="Arial" w:hAnsi="Arial" w:cs="Arial"/>
          <w:szCs w:val="22"/>
        </w:rPr>
        <w:t xml:space="preserve"> </w:t>
      </w:r>
      <w:r w:rsidR="00705031" w:rsidRPr="00705031">
        <w:rPr>
          <w:rFonts w:ascii="Arial" w:hAnsi="Arial" w:cs="Arial"/>
          <w:szCs w:val="22"/>
        </w:rPr>
        <w:t>such as basic skill shortages, underemployment, supply and mismatch, and tackling worklessness</w:t>
      </w:r>
      <w:r w:rsidRPr="004E4262">
        <w:rPr>
          <w:rFonts w:ascii="Arial" w:hAnsi="Arial" w:cs="Arial"/>
          <w:szCs w:val="22"/>
        </w:rPr>
        <w:t xml:space="preserve">. </w:t>
      </w:r>
    </w:p>
    <w:p w14:paraId="441DB754" w14:textId="77777777" w:rsidR="00705031" w:rsidRDefault="00705031" w:rsidP="00B97EEB">
      <w:pPr>
        <w:pStyle w:val="ListParagraph"/>
        <w:ind w:left="567" w:hanging="567"/>
        <w:rPr>
          <w:rFonts w:ascii="Arial" w:hAnsi="Arial" w:cs="Arial"/>
          <w:szCs w:val="22"/>
        </w:rPr>
      </w:pPr>
    </w:p>
    <w:p w14:paraId="3A00248C" w14:textId="079F778A" w:rsidR="00B97EEB" w:rsidRDefault="004E4262" w:rsidP="00B97EEB">
      <w:pPr>
        <w:pStyle w:val="ListParagraph"/>
        <w:numPr>
          <w:ilvl w:val="0"/>
          <w:numId w:val="1"/>
        </w:numPr>
        <w:ind w:left="567" w:hanging="567"/>
        <w:rPr>
          <w:rFonts w:ascii="Arial" w:hAnsi="Arial" w:cs="Arial"/>
          <w:szCs w:val="22"/>
        </w:rPr>
      </w:pPr>
      <w:r w:rsidRPr="004E4262">
        <w:rPr>
          <w:rFonts w:ascii="Arial" w:hAnsi="Arial" w:cs="Arial"/>
          <w:szCs w:val="22"/>
        </w:rPr>
        <w:t>Four local other areas presented the impact of the skills challenges on worklessness and growth, and different approaches to address it. These included Greater Manchester’s Skills and Employment Partnership, Staffordshire County Council’s work with Jaguar Land Rover and its Education Trust, Portsmouth City Council and Solent LEP regeneration plans to mitigate BAE redundancies, and south London</w:t>
      </w:r>
      <w:r w:rsidR="00A47A59">
        <w:rPr>
          <w:rFonts w:ascii="Arial" w:hAnsi="Arial" w:cs="Arial"/>
          <w:szCs w:val="22"/>
        </w:rPr>
        <w:t>’s</w:t>
      </w:r>
      <w:r w:rsidRPr="004E4262">
        <w:rPr>
          <w:rFonts w:ascii="Arial" w:hAnsi="Arial" w:cs="Arial"/>
          <w:szCs w:val="22"/>
        </w:rPr>
        <w:t xml:space="preserve"> tri-borough community budget work linking welfare reform with influencing skills provision locally. </w:t>
      </w:r>
    </w:p>
    <w:p w14:paraId="7C0D1308" w14:textId="77777777" w:rsidR="00B97EEB" w:rsidRPr="00B97EEB" w:rsidRDefault="00B97EEB" w:rsidP="00B97EEB">
      <w:pPr>
        <w:pStyle w:val="ListParagraph"/>
        <w:rPr>
          <w:rFonts w:ascii="Arial" w:hAnsi="Arial" w:cs="Arial"/>
          <w:szCs w:val="22"/>
        </w:rPr>
      </w:pPr>
    </w:p>
    <w:p w14:paraId="3CBC2904" w14:textId="77777777" w:rsidR="00A47A59" w:rsidRDefault="004E4262" w:rsidP="00B97EEB">
      <w:pPr>
        <w:pStyle w:val="ListParagraph"/>
        <w:numPr>
          <w:ilvl w:val="0"/>
          <w:numId w:val="1"/>
        </w:numPr>
        <w:ind w:left="567" w:hanging="567"/>
        <w:rPr>
          <w:rFonts w:ascii="Arial" w:hAnsi="Arial" w:cs="Arial"/>
          <w:szCs w:val="22"/>
        </w:rPr>
      </w:pPr>
      <w:r w:rsidRPr="00B97EEB">
        <w:rPr>
          <w:rFonts w:ascii="Arial" w:hAnsi="Arial" w:cs="Arial"/>
          <w:szCs w:val="22"/>
        </w:rPr>
        <w:lastRenderedPageBreak/>
        <w:t>These cha</w:t>
      </w:r>
      <w:r w:rsidR="00F34D9E" w:rsidRPr="00B97EEB">
        <w:rPr>
          <w:rFonts w:ascii="Arial" w:hAnsi="Arial" w:cs="Arial"/>
          <w:szCs w:val="22"/>
        </w:rPr>
        <w:t xml:space="preserve">llenges are acute and uniquely </w:t>
      </w:r>
      <w:r w:rsidRPr="00B97EEB">
        <w:rPr>
          <w:rFonts w:ascii="Arial" w:hAnsi="Arial" w:cs="Arial"/>
          <w:szCs w:val="22"/>
        </w:rPr>
        <w:t>local</w:t>
      </w:r>
      <w:r w:rsidR="00F34D9E" w:rsidRPr="00B97EEB">
        <w:rPr>
          <w:rFonts w:ascii="Arial" w:hAnsi="Arial" w:cs="Arial"/>
          <w:szCs w:val="22"/>
        </w:rPr>
        <w:t>;</w:t>
      </w:r>
      <w:r w:rsidRPr="00B97EEB">
        <w:rPr>
          <w:rFonts w:ascii="Arial" w:hAnsi="Arial" w:cs="Arial"/>
          <w:szCs w:val="22"/>
        </w:rPr>
        <w:t xml:space="preserve"> a factor common to all was their lack of influence over skills funding despite negotiating freedoms and flexibilities, including </w:t>
      </w:r>
    </w:p>
    <w:p w14:paraId="1D44FB7C" w14:textId="77777777" w:rsidR="00A47A59" w:rsidRPr="00A47A59" w:rsidRDefault="00A47A59" w:rsidP="00A47A59">
      <w:pPr>
        <w:pStyle w:val="ListParagraph"/>
        <w:rPr>
          <w:rFonts w:ascii="Arial" w:hAnsi="Arial" w:cs="Arial"/>
          <w:szCs w:val="22"/>
        </w:rPr>
      </w:pPr>
    </w:p>
    <w:p w14:paraId="5BE307C2" w14:textId="197E4C62" w:rsidR="004E4262" w:rsidRPr="00B97EEB" w:rsidRDefault="004E4262" w:rsidP="00A47A59">
      <w:pPr>
        <w:pStyle w:val="ListParagraph"/>
        <w:ind w:left="567"/>
        <w:rPr>
          <w:rFonts w:ascii="Arial" w:hAnsi="Arial" w:cs="Arial"/>
          <w:szCs w:val="22"/>
        </w:rPr>
      </w:pPr>
      <w:proofErr w:type="gramStart"/>
      <w:r w:rsidRPr="00B97EEB">
        <w:rPr>
          <w:rFonts w:ascii="Arial" w:hAnsi="Arial" w:cs="Arial"/>
          <w:szCs w:val="22"/>
        </w:rPr>
        <w:t>through</w:t>
      </w:r>
      <w:proofErr w:type="gramEnd"/>
      <w:r w:rsidRPr="00B97EEB">
        <w:rPr>
          <w:rFonts w:ascii="Arial" w:hAnsi="Arial" w:cs="Arial"/>
          <w:szCs w:val="22"/>
        </w:rPr>
        <w:t xml:space="preserve"> city deals. Our work to date suggests that local job creation and growth efforts will not be maximised, or benefit all residents without a reform of the skills (and employment) system to enable local flexibility and influence. To progress the next stage of our work, we have commissioned CESI (Inclusion) to undertake research.</w:t>
      </w:r>
    </w:p>
    <w:p w14:paraId="3721AD3D" w14:textId="77777777" w:rsidR="004E4262" w:rsidRDefault="004E4262" w:rsidP="00B97EEB">
      <w:pPr>
        <w:ind w:left="567" w:hanging="567"/>
        <w:rPr>
          <w:rFonts w:ascii="Arial" w:hAnsi="Arial" w:cs="Arial"/>
          <w:b/>
          <w:szCs w:val="22"/>
        </w:rPr>
      </w:pPr>
    </w:p>
    <w:p w14:paraId="73A508FE" w14:textId="77777777" w:rsidR="004E4262" w:rsidRPr="005D01A3" w:rsidRDefault="004E4262" w:rsidP="00B97EEB">
      <w:pPr>
        <w:ind w:left="567" w:hanging="567"/>
        <w:rPr>
          <w:rFonts w:ascii="Arial" w:hAnsi="Arial" w:cs="Arial"/>
          <w:b/>
          <w:szCs w:val="22"/>
        </w:rPr>
      </w:pPr>
      <w:r w:rsidRPr="005D01A3">
        <w:rPr>
          <w:rFonts w:ascii="Arial" w:hAnsi="Arial" w:cs="Arial"/>
          <w:b/>
          <w:szCs w:val="22"/>
        </w:rPr>
        <w:t>Hidden Talents</w:t>
      </w:r>
    </w:p>
    <w:p w14:paraId="1D56DE1A" w14:textId="77777777" w:rsidR="004E4262" w:rsidRDefault="004E4262" w:rsidP="00B97EEB">
      <w:pPr>
        <w:ind w:left="567" w:hanging="567"/>
        <w:rPr>
          <w:rFonts w:ascii="Arial" w:hAnsi="Arial" w:cs="Arial"/>
          <w:szCs w:val="22"/>
        </w:rPr>
      </w:pPr>
    </w:p>
    <w:p w14:paraId="28935F97" w14:textId="5F190D9C" w:rsidR="004E4262" w:rsidRDefault="00CD779F" w:rsidP="00B97EEB">
      <w:pPr>
        <w:pStyle w:val="ListParagraph"/>
        <w:numPr>
          <w:ilvl w:val="0"/>
          <w:numId w:val="1"/>
        </w:numPr>
        <w:ind w:left="567" w:hanging="567"/>
        <w:rPr>
          <w:rFonts w:ascii="Arial" w:hAnsi="Arial" w:cs="Arial"/>
          <w:szCs w:val="22"/>
        </w:rPr>
      </w:pPr>
      <w:r>
        <w:rPr>
          <w:rFonts w:ascii="Arial" w:hAnsi="Arial" w:cs="Arial"/>
          <w:szCs w:val="22"/>
        </w:rPr>
        <w:t xml:space="preserve">Our Hidden Talents campaign has been hugely successful in evidencing the skills and employment challenges for young people. </w:t>
      </w:r>
      <w:r w:rsidR="004E4262" w:rsidRPr="004E4262">
        <w:rPr>
          <w:rFonts w:ascii="Arial" w:hAnsi="Arial" w:cs="Arial"/>
          <w:szCs w:val="22"/>
        </w:rPr>
        <w:t xml:space="preserve">On 18 March the Economy and Transport and Children </w:t>
      </w:r>
      <w:r w:rsidR="00A47A59">
        <w:rPr>
          <w:rFonts w:ascii="Arial" w:hAnsi="Arial" w:cs="Arial"/>
          <w:szCs w:val="22"/>
        </w:rPr>
        <w:t>&amp;</w:t>
      </w:r>
      <w:r w:rsidR="004E4262" w:rsidRPr="004E4262">
        <w:rPr>
          <w:rFonts w:ascii="Arial" w:hAnsi="Arial" w:cs="Arial"/>
          <w:szCs w:val="22"/>
        </w:rPr>
        <w:t xml:space="preserve"> Young Peo</w:t>
      </w:r>
      <w:r w:rsidR="00705031">
        <w:rPr>
          <w:rFonts w:ascii="Arial" w:hAnsi="Arial" w:cs="Arial"/>
          <w:szCs w:val="22"/>
        </w:rPr>
        <w:t>ple Board</w:t>
      </w:r>
      <w:r w:rsidR="00A47A59">
        <w:rPr>
          <w:rFonts w:ascii="Arial" w:hAnsi="Arial" w:cs="Arial"/>
          <w:szCs w:val="22"/>
        </w:rPr>
        <w:t>s</w:t>
      </w:r>
      <w:r w:rsidR="00705031">
        <w:rPr>
          <w:rFonts w:ascii="Arial" w:hAnsi="Arial" w:cs="Arial"/>
          <w:szCs w:val="22"/>
        </w:rPr>
        <w:t xml:space="preserve"> launched a new report, ‘</w:t>
      </w:r>
      <w:hyperlink r:id="rId9" w:history="1">
        <w:r w:rsidR="00705031" w:rsidRPr="00705031">
          <w:rPr>
            <w:rStyle w:val="Hyperlink"/>
            <w:rFonts w:ascii="Arial" w:hAnsi="Arial" w:cs="Arial"/>
            <w:szCs w:val="22"/>
          </w:rPr>
          <w:t>Totalling Hidden Talent</w:t>
        </w:r>
      </w:hyperlink>
      <w:r w:rsidR="00705031">
        <w:rPr>
          <w:rFonts w:ascii="Arial" w:hAnsi="Arial" w:cs="Arial"/>
          <w:szCs w:val="22"/>
        </w:rPr>
        <w:t xml:space="preserve">’, </w:t>
      </w:r>
      <w:r w:rsidR="004E4262" w:rsidRPr="004E4262">
        <w:rPr>
          <w:rFonts w:ascii="Arial" w:hAnsi="Arial" w:cs="Arial"/>
          <w:szCs w:val="22"/>
        </w:rPr>
        <w:t>show</w:t>
      </w:r>
      <w:r w:rsidR="00A47A59">
        <w:rPr>
          <w:rFonts w:ascii="Arial" w:hAnsi="Arial" w:cs="Arial"/>
          <w:szCs w:val="22"/>
        </w:rPr>
        <w:t>ing</w:t>
      </w:r>
      <w:r w:rsidR="004E4262" w:rsidRPr="004E4262">
        <w:rPr>
          <w:rFonts w:ascii="Arial" w:hAnsi="Arial" w:cs="Arial"/>
          <w:szCs w:val="22"/>
        </w:rPr>
        <w:t xml:space="preserve"> 40 per cent of all young people were either unemployed or underemployed, with significant variations between places. Most worryingly, it showed that without significant public service reform 1 in 3 young people are likely to remain in this situation by 2018. The report </w:t>
      </w:r>
      <w:r w:rsidR="00F34D9E">
        <w:rPr>
          <w:rFonts w:ascii="Arial" w:hAnsi="Arial" w:cs="Arial"/>
          <w:szCs w:val="22"/>
        </w:rPr>
        <w:t>had</w:t>
      </w:r>
      <w:r w:rsidR="004E4262" w:rsidRPr="004E4262">
        <w:rPr>
          <w:rFonts w:ascii="Arial" w:hAnsi="Arial" w:cs="Arial"/>
          <w:szCs w:val="22"/>
        </w:rPr>
        <w:t xml:space="preserve"> significant press coverage including the front page of the Independent’s </w:t>
      </w:r>
      <w:proofErr w:type="spellStart"/>
      <w:r w:rsidR="004E4262" w:rsidRPr="004E4262">
        <w:rPr>
          <w:rFonts w:ascii="Arial" w:hAnsi="Arial" w:cs="Arial"/>
          <w:szCs w:val="22"/>
        </w:rPr>
        <w:t>i</w:t>
      </w:r>
      <w:proofErr w:type="spellEnd"/>
      <w:r w:rsidR="004E4262" w:rsidRPr="004E4262">
        <w:rPr>
          <w:rFonts w:ascii="Arial" w:hAnsi="Arial" w:cs="Arial"/>
          <w:szCs w:val="22"/>
        </w:rPr>
        <w:t>-paper, and provide</w:t>
      </w:r>
      <w:r w:rsidR="00A47A59">
        <w:rPr>
          <w:rFonts w:ascii="Arial" w:hAnsi="Arial" w:cs="Arial"/>
          <w:szCs w:val="22"/>
        </w:rPr>
        <w:t>s</w:t>
      </w:r>
      <w:r w:rsidR="004E4262" w:rsidRPr="004E4262">
        <w:rPr>
          <w:rFonts w:ascii="Arial" w:hAnsi="Arial" w:cs="Arial"/>
          <w:szCs w:val="22"/>
        </w:rPr>
        <w:t xml:space="preserve"> a platform for our activity calling for devolution of youth skills and training spending to local areas leading up to the general election.</w:t>
      </w:r>
    </w:p>
    <w:p w14:paraId="518FD362" w14:textId="77777777" w:rsidR="00B73332" w:rsidRPr="004E4262" w:rsidRDefault="00B73332" w:rsidP="00B97EEB">
      <w:pPr>
        <w:pStyle w:val="ListParagraph"/>
        <w:ind w:left="567" w:hanging="567"/>
        <w:rPr>
          <w:rFonts w:ascii="Arial" w:hAnsi="Arial" w:cs="Arial"/>
          <w:szCs w:val="22"/>
        </w:rPr>
      </w:pPr>
    </w:p>
    <w:p w14:paraId="19874A52" w14:textId="1BE4DFD6" w:rsidR="00080FE3" w:rsidRPr="005D01A3" w:rsidRDefault="005D01A3" w:rsidP="00B97EEB">
      <w:pPr>
        <w:ind w:left="567" w:hanging="567"/>
        <w:rPr>
          <w:rFonts w:ascii="Arial" w:hAnsi="Arial" w:cs="Arial"/>
          <w:b/>
          <w:szCs w:val="22"/>
        </w:rPr>
      </w:pPr>
      <w:r w:rsidRPr="005D01A3">
        <w:rPr>
          <w:rFonts w:ascii="Arial" w:hAnsi="Arial" w:cs="Arial"/>
          <w:b/>
          <w:szCs w:val="22"/>
        </w:rPr>
        <w:t xml:space="preserve">Member seminar on local transport management for growth </w:t>
      </w:r>
    </w:p>
    <w:p w14:paraId="515A59B6" w14:textId="77777777" w:rsidR="005D01A3" w:rsidRDefault="005D01A3" w:rsidP="00B97EEB">
      <w:pPr>
        <w:ind w:left="567" w:hanging="567"/>
        <w:rPr>
          <w:rFonts w:ascii="Arial" w:hAnsi="Arial" w:cs="Arial"/>
          <w:szCs w:val="22"/>
        </w:rPr>
      </w:pPr>
    </w:p>
    <w:p w14:paraId="3B532277" w14:textId="30EC58CF" w:rsidR="005D01A3" w:rsidRPr="00CD779F" w:rsidRDefault="005D01A3" w:rsidP="00B97EEB">
      <w:pPr>
        <w:pStyle w:val="ListParagraph"/>
        <w:numPr>
          <w:ilvl w:val="0"/>
          <w:numId w:val="1"/>
        </w:numPr>
        <w:ind w:left="567" w:hanging="567"/>
        <w:rPr>
          <w:rFonts w:ascii="Arial" w:hAnsi="Arial" w:cs="Arial"/>
          <w:szCs w:val="22"/>
        </w:rPr>
      </w:pPr>
      <w:r w:rsidRPr="00CD779F">
        <w:rPr>
          <w:rFonts w:ascii="Arial" w:hAnsi="Arial" w:cs="Arial"/>
          <w:szCs w:val="22"/>
        </w:rPr>
        <w:t xml:space="preserve">One of our key focuses </w:t>
      </w:r>
      <w:r w:rsidR="00CD779F">
        <w:rPr>
          <w:rFonts w:ascii="Arial" w:hAnsi="Arial" w:cs="Arial"/>
          <w:szCs w:val="22"/>
        </w:rPr>
        <w:t>as a B</w:t>
      </w:r>
      <w:r w:rsidRPr="00CD779F">
        <w:rPr>
          <w:rFonts w:ascii="Arial" w:hAnsi="Arial" w:cs="Arial"/>
          <w:szCs w:val="22"/>
        </w:rPr>
        <w:t xml:space="preserve">oard is to develop a stronger lobby on the benefits of greater local transport management to growth and business, with a focus on roads policy and funding.  </w:t>
      </w:r>
      <w:r w:rsidR="00621458" w:rsidRPr="00CD779F">
        <w:rPr>
          <w:rFonts w:ascii="Arial" w:hAnsi="Arial" w:cs="Arial"/>
          <w:szCs w:val="22"/>
        </w:rPr>
        <w:t xml:space="preserve">At our January Board, </w:t>
      </w:r>
      <w:r w:rsidRPr="00CD779F">
        <w:rPr>
          <w:rFonts w:ascii="Arial" w:hAnsi="Arial" w:cs="Arial"/>
          <w:szCs w:val="22"/>
        </w:rPr>
        <w:t>th</w:t>
      </w:r>
      <w:r w:rsidR="00621458" w:rsidRPr="00CD779F">
        <w:rPr>
          <w:rFonts w:ascii="Arial" w:hAnsi="Arial" w:cs="Arial"/>
          <w:szCs w:val="22"/>
        </w:rPr>
        <w:t xml:space="preserve">e </w:t>
      </w:r>
      <w:r w:rsidRPr="00CD779F">
        <w:rPr>
          <w:rFonts w:ascii="Arial" w:hAnsi="Arial" w:cs="Arial"/>
          <w:szCs w:val="22"/>
        </w:rPr>
        <w:t>Secretary of State for Transport</w:t>
      </w:r>
      <w:r w:rsidR="00621458" w:rsidRPr="00CD779F">
        <w:rPr>
          <w:rFonts w:ascii="Arial" w:hAnsi="Arial" w:cs="Arial"/>
          <w:szCs w:val="22"/>
        </w:rPr>
        <w:t xml:space="preserve"> </w:t>
      </w:r>
      <w:r w:rsidRPr="00CD779F">
        <w:rPr>
          <w:rFonts w:ascii="Arial" w:hAnsi="Arial" w:cs="Arial"/>
          <w:szCs w:val="22"/>
        </w:rPr>
        <w:t xml:space="preserve">agreed the need for a bigger debate on the future of local transport. </w:t>
      </w:r>
      <w:r w:rsidR="00CD779F">
        <w:rPr>
          <w:rFonts w:ascii="Arial" w:hAnsi="Arial" w:cs="Arial"/>
          <w:szCs w:val="22"/>
        </w:rPr>
        <w:t>S</w:t>
      </w:r>
      <w:r w:rsidRPr="00CD779F">
        <w:rPr>
          <w:rFonts w:ascii="Arial" w:hAnsi="Arial" w:cs="Arial"/>
          <w:szCs w:val="22"/>
        </w:rPr>
        <w:t xml:space="preserve">ince then, </w:t>
      </w:r>
      <w:r w:rsidR="00CD779F">
        <w:rPr>
          <w:rFonts w:ascii="Arial" w:hAnsi="Arial" w:cs="Arial"/>
          <w:szCs w:val="22"/>
        </w:rPr>
        <w:t xml:space="preserve">we have </w:t>
      </w:r>
      <w:r w:rsidRPr="00CD779F">
        <w:rPr>
          <w:rFonts w:ascii="Arial" w:hAnsi="Arial" w:cs="Arial"/>
          <w:szCs w:val="22"/>
        </w:rPr>
        <w:t>commissioned the support of transport economists to look at the financial and structural barriers to achieving progress, with the aim of achieving more within existing expenditure.  A</w:t>
      </w:r>
      <w:r w:rsidR="00621458" w:rsidRPr="00CD779F">
        <w:rPr>
          <w:rFonts w:ascii="Arial" w:hAnsi="Arial" w:cs="Arial"/>
          <w:szCs w:val="22"/>
        </w:rPr>
        <w:t>t the March Board, a</w:t>
      </w:r>
      <w:r w:rsidRPr="00CD779F">
        <w:rPr>
          <w:rFonts w:ascii="Arial" w:hAnsi="Arial" w:cs="Arial"/>
          <w:szCs w:val="22"/>
        </w:rPr>
        <w:t xml:space="preserve"> seminar was held with members to test the early findings of the research</w:t>
      </w:r>
      <w:r w:rsidR="00621458" w:rsidRPr="00CD779F">
        <w:rPr>
          <w:rFonts w:ascii="Arial" w:hAnsi="Arial" w:cs="Arial"/>
          <w:szCs w:val="22"/>
        </w:rPr>
        <w:t xml:space="preserve">, </w:t>
      </w:r>
      <w:r w:rsidRPr="00CD779F">
        <w:rPr>
          <w:rFonts w:ascii="Arial" w:hAnsi="Arial" w:cs="Arial"/>
          <w:szCs w:val="22"/>
        </w:rPr>
        <w:t>discuss funding and policy approaches</w:t>
      </w:r>
      <w:r w:rsidR="00F34D9E">
        <w:rPr>
          <w:rFonts w:ascii="Arial" w:hAnsi="Arial" w:cs="Arial"/>
          <w:szCs w:val="22"/>
        </w:rPr>
        <w:t>,</w:t>
      </w:r>
      <w:r w:rsidR="00621458" w:rsidRPr="00CD779F">
        <w:rPr>
          <w:rFonts w:ascii="Arial" w:hAnsi="Arial" w:cs="Arial"/>
          <w:szCs w:val="22"/>
        </w:rPr>
        <w:t xml:space="preserve"> and </w:t>
      </w:r>
      <w:r w:rsidRPr="00CD779F">
        <w:rPr>
          <w:rFonts w:ascii="Arial" w:hAnsi="Arial" w:cs="Arial"/>
          <w:szCs w:val="22"/>
        </w:rPr>
        <w:t xml:space="preserve">steer </w:t>
      </w:r>
      <w:r w:rsidR="00621458" w:rsidRPr="00CD779F">
        <w:rPr>
          <w:rFonts w:ascii="Arial" w:hAnsi="Arial" w:cs="Arial"/>
          <w:szCs w:val="22"/>
        </w:rPr>
        <w:t>the</w:t>
      </w:r>
      <w:r w:rsidRPr="00CD779F">
        <w:rPr>
          <w:rFonts w:ascii="Arial" w:hAnsi="Arial" w:cs="Arial"/>
          <w:szCs w:val="22"/>
        </w:rPr>
        <w:t xml:space="preserve"> </w:t>
      </w:r>
      <w:r w:rsidR="00621458" w:rsidRPr="00CD779F">
        <w:rPr>
          <w:rFonts w:ascii="Arial" w:hAnsi="Arial" w:cs="Arial"/>
          <w:szCs w:val="22"/>
        </w:rPr>
        <w:t>m</w:t>
      </w:r>
      <w:r w:rsidRPr="00CD779F">
        <w:rPr>
          <w:rFonts w:ascii="Arial" w:hAnsi="Arial" w:cs="Arial"/>
          <w:szCs w:val="22"/>
        </w:rPr>
        <w:t>essages for the final report</w:t>
      </w:r>
      <w:r w:rsidR="00F34D9E">
        <w:rPr>
          <w:rFonts w:ascii="Arial" w:hAnsi="Arial" w:cs="Arial"/>
          <w:szCs w:val="22"/>
        </w:rPr>
        <w:t xml:space="preserve"> which is </w:t>
      </w:r>
      <w:r w:rsidRPr="00CD779F">
        <w:rPr>
          <w:rFonts w:ascii="Arial" w:hAnsi="Arial" w:cs="Arial"/>
          <w:szCs w:val="22"/>
        </w:rPr>
        <w:t>expected later this June.</w:t>
      </w:r>
    </w:p>
    <w:p w14:paraId="7F5E0DB6" w14:textId="77777777" w:rsidR="005D01A3" w:rsidRPr="004E4262" w:rsidRDefault="005D01A3" w:rsidP="00B97EEB">
      <w:pPr>
        <w:ind w:left="567" w:hanging="567"/>
        <w:rPr>
          <w:rFonts w:ascii="Arial" w:hAnsi="Arial" w:cs="Arial"/>
          <w:szCs w:val="22"/>
        </w:rPr>
      </w:pPr>
    </w:p>
    <w:p w14:paraId="2AB749FA" w14:textId="20327DAE" w:rsidR="00CD779F" w:rsidRDefault="005D01A3" w:rsidP="00B97EEB">
      <w:pPr>
        <w:pStyle w:val="ListParagraph"/>
        <w:numPr>
          <w:ilvl w:val="0"/>
          <w:numId w:val="1"/>
        </w:numPr>
        <w:ind w:left="567" w:hanging="567"/>
        <w:rPr>
          <w:rFonts w:ascii="Arial" w:hAnsi="Arial" w:cs="Arial"/>
          <w:szCs w:val="22"/>
        </w:rPr>
      </w:pPr>
      <w:r w:rsidRPr="00CD779F">
        <w:rPr>
          <w:rFonts w:ascii="Arial" w:hAnsi="Arial" w:cs="Arial"/>
          <w:szCs w:val="22"/>
        </w:rPr>
        <w:t>We agreed that powers, funding ar</w:t>
      </w:r>
      <w:r w:rsidR="00A87BBC">
        <w:rPr>
          <w:rFonts w:ascii="Arial" w:hAnsi="Arial" w:cs="Arial"/>
          <w:szCs w:val="22"/>
        </w:rPr>
        <w:t xml:space="preserve">rangements and responsibilities </w:t>
      </w:r>
      <w:r w:rsidRPr="00CD779F">
        <w:rPr>
          <w:rFonts w:ascii="Arial" w:hAnsi="Arial" w:cs="Arial"/>
          <w:szCs w:val="22"/>
        </w:rPr>
        <w:t>of local authorities in relation to transport are in many ways inadequate and inconsistent across England, leading to higher costs</w:t>
      </w:r>
      <w:r w:rsidR="00CD779F" w:rsidRPr="00CD779F">
        <w:rPr>
          <w:rFonts w:ascii="Arial" w:hAnsi="Arial" w:cs="Arial"/>
          <w:szCs w:val="22"/>
        </w:rPr>
        <w:t xml:space="preserve">, </w:t>
      </w:r>
      <w:r w:rsidRPr="00CD779F">
        <w:rPr>
          <w:rFonts w:ascii="Arial" w:hAnsi="Arial" w:cs="Arial"/>
          <w:szCs w:val="22"/>
        </w:rPr>
        <w:t>inefficiency</w:t>
      </w:r>
      <w:r w:rsidR="00CD779F" w:rsidRPr="00CD779F">
        <w:rPr>
          <w:rFonts w:ascii="Arial" w:hAnsi="Arial" w:cs="Arial"/>
          <w:szCs w:val="22"/>
        </w:rPr>
        <w:t>, d</w:t>
      </w:r>
      <w:r w:rsidRPr="00CD779F">
        <w:rPr>
          <w:rFonts w:ascii="Arial" w:hAnsi="Arial" w:cs="Arial"/>
          <w:szCs w:val="22"/>
        </w:rPr>
        <w:t>uplication and waste.</w:t>
      </w:r>
      <w:r w:rsidR="00CD779F" w:rsidRPr="00CD779F">
        <w:rPr>
          <w:rFonts w:ascii="Arial" w:hAnsi="Arial" w:cs="Arial"/>
          <w:szCs w:val="22"/>
        </w:rPr>
        <w:t xml:space="preserve"> </w:t>
      </w:r>
      <w:r w:rsidRPr="00CD779F">
        <w:rPr>
          <w:rFonts w:ascii="Arial" w:hAnsi="Arial" w:cs="Arial"/>
          <w:szCs w:val="22"/>
        </w:rPr>
        <w:t>There is an over-use of competitions for what should be mainstream projects rather than, as originally intended, to stimulate innovation.</w:t>
      </w:r>
      <w:r w:rsidR="00F34D9E">
        <w:rPr>
          <w:rFonts w:ascii="Arial" w:hAnsi="Arial" w:cs="Arial"/>
          <w:szCs w:val="22"/>
        </w:rPr>
        <w:t xml:space="preserve"> </w:t>
      </w:r>
      <w:r w:rsidR="00CD779F" w:rsidRPr="00CD779F">
        <w:rPr>
          <w:rFonts w:ascii="Arial" w:hAnsi="Arial" w:cs="Arial"/>
          <w:szCs w:val="22"/>
        </w:rPr>
        <w:t>T</w:t>
      </w:r>
      <w:r w:rsidRPr="00CD779F">
        <w:rPr>
          <w:rFonts w:ascii="Arial" w:hAnsi="Arial" w:cs="Arial"/>
          <w:szCs w:val="22"/>
        </w:rPr>
        <w:t xml:space="preserve">here is unnecessary restriction </w:t>
      </w:r>
      <w:r w:rsidR="00F34D9E">
        <w:rPr>
          <w:rFonts w:ascii="Arial" w:hAnsi="Arial" w:cs="Arial"/>
          <w:szCs w:val="22"/>
        </w:rPr>
        <w:t xml:space="preserve">such </w:t>
      </w:r>
      <w:r w:rsidRPr="00CD779F">
        <w:rPr>
          <w:rFonts w:ascii="Arial" w:hAnsi="Arial" w:cs="Arial"/>
          <w:szCs w:val="22"/>
        </w:rPr>
        <w:t>as between revenue and capital expenditure, leading to distortions in the transport plans of local authorities.</w:t>
      </w:r>
    </w:p>
    <w:p w14:paraId="452910EE" w14:textId="77777777" w:rsidR="00CD779F" w:rsidRPr="00CD779F" w:rsidRDefault="00CD779F" w:rsidP="00B97EEB">
      <w:pPr>
        <w:pStyle w:val="ListParagraph"/>
        <w:ind w:left="567" w:hanging="567"/>
        <w:rPr>
          <w:rFonts w:ascii="Arial" w:hAnsi="Arial" w:cs="Arial"/>
          <w:color w:val="000000"/>
        </w:rPr>
      </w:pPr>
    </w:p>
    <w:p w14:paraId="77D26C05" w14:textId="3D0B6DB7" w:rsidR="00DB7EF1" w:rsidRPr="00A47A59" w:rsidRDefault="00CD779F" w:rsidP="00DB7EF1">
      <w:pPr>
        <w:pStyle w:val="ListParagraph"/>
        <w:numPr>
          <w:ilvl w:val="0"/>
          <w:numId w:val="1"/>
        </w:numPr>
        <w:ind w:left="567" w:hanging="567"/>
        <w:rPr>
          <w:rFonts w:ascii="Arial" w:hAnsi="Arial" w:cs="Arial"/>
          <w:szCs w:val="22"/>
        </w:rPr>
      </w:pPr>
      <w:r w:rsidRPr="003D1696">
        <w:rPr>
          <w:rFonts w:ascii="Arial" w:hAnsi="Arial" w:cs="Arial"/>
          <w:color w:val="000000"/>
        </w:rPr>
        <w:t>F</w:t>
      </w:r>
      <w:r w:rsidR="005D01A3" w:rsidRPr="003D1696">
        <w:rPr>
          <w:rFonts w:ascii="Arial" w:hAnsi="Arial" w:cs="Arial"/>
          <w:color w:val="000000"/>
        </w:rPr>
        <w:t xml:space="preserve">urther work </w:t>
      </w:r>
      <w:r w:rsidRPr="003D1696">
        <w:rPr>
          <w:rFonts w:ascii="Arial" w:hAnsi="Arial" w:cs="Arial"/>
          <w:color w:val="000000"/>
        </w:rPr>
        <w:t xml:space="preserve">will be done to </w:t>
      </w:r>
      <w:r w:rsidR="005D01A3" w:rsidRPr="003D1696">
        <w:rPr>
          <w:rFonts w:ascii="Arial" w:hAnsi="Arial" w:cs="Arial"/>
          <w:color w:val="000000"/>
        </w:rPr>
        <w:t>look at learning from what works in European practice</w:t>
      </w:r>
      <w:r w:rsidR="008F7C7A">
        <w:rPr>
          <w:rFonts w:ascii="Arial" w:hAnsi="Arial" w:cs="Arial"/>
          <w:color w:val="000000"/>
        </w:rPr>
        <w:t>,</w:t>
      </w:r>
      <w:r w:rsidR="005D01A3" w:rsidRPr="003D1696">
        <w:rPr>
          <w:rFonts w:ascii="Arial" w:hAnsi="Arial" w:cs="Arial"/>
          <w:color w:val="000000"/>
        </w:rPr>
        <w:t xml:space="preserve"> where in</w:t>
      </w:r>
      <w:r w:rsidR="008F7C7A">
        <w:rPr>
          <w:rFonts w:ascii="Arial" w:hAnsi="Arial" w:cs="Arial"/>
          <w:color w:val="000000"/>
        </w:rPr>
        <w:t xml:space="preserve"> a</w:t>
      </w:r>
      <w:r w:rsidR="005D01A3" w:rsidRPr="003D1696">
        <w:rPr>
          <w:rFonts w:ascii="Arial" w:hAnsi="Arial" w:cs="Arial"/>
          <w:color w:val="000000"/>
        </w:rPr>
        <w:t xml:space="preserve"> number of countries</w:t>
      </w:r>
      <w:r w:rsidR="00621458" w:rsidRPr="003D1696">
        <w:rPr>
          <w:rFonts w:ascii="Arial" w:hAnsi="Arial" w:cs="Arial"/>
          <w:color w:val="000000"/>
        </w:rPr>
        <w:t xml:space="preserve"> t</w:t>
      </w:r>
      <w:r w:rsidR="005D01A3" w:rsidRPr="003D1696">
        <w:rPr>
          <w:rFonts w:ascii="Arial" w:hAnsi="Arial" w:cs="Arial"/>
          <w:color w:val="000000"/>
        </w:rPr>
        <w:t>ransport is regarded as part of the social and economic infrastructure</w:t>
      </w:r>
      <w:r w:rsidR="00621458" w:rsidRPr="003D1696">
        <w:rPr>
          <w:rFonts w:ascii="Arial" w:hAnsi="Arial" w:cs="Arial"/>
          <w:color w:val="000000"/>
        </w:rPr>
        <w:t>, there is g</w:t>
      </w:r>
      <w:r w:rsidR="005D01A3" w:rsidRPr="003D1696">
        <w:rPr>
          <w:rFonts w:ascii="Arial" w:hAnsi="Arial" w:cs="Arial"/>
          <w:color w:val="000000"/>
        </w:rPr>
        <w:t>reater funding certainty</w:t>
      </w:r>
      <w:r w:rsidR="00621458" w:rsidRPr="003D1696">
        <w:rPr>
          <w:rFonts w:ascii="Arial" w:hAnsi="Arial" w:cs="Arial"/>
          <w:color w:val="000000"/>
        </w:rPr>
        <w:t>, s</w:t>
      </w:r>
      <w:r w:rsidR="005D01A3" w:rsidRPr="003D1696">
        <w:rPr>
          <w:rFonts w:ascii="Arial" w:hAnsi="Arial" w:cs="Arial"/>
          <w:color w:val="000000"/>
        </w:rPr>
        <w:t>tandard value for money criteria</w:t>
      </w:r>
      <w:r w:rsidR="00621458" w:rsidRPr="003D1696">
        <w:rPr>
          <w:rFonts w:ascii="Arial" w:hAnsi="Arial" w:cs="Arial"/>
          <w:color w:val="000000"/>
        </w:rPr>
        <w:t>, a b</w:t>
      </w:r>
      <w:r w:rsidR="005D01A3" w:rsidRPr="003D1696">
        <w:rPr>
          <w:rFonts w:ascii="Arial" w:hAnsi="Arial" w:cs="Arial"/>
          <w:color w:val="000000"/>
        </w:rPr>
        <w:t>roader local tax base</w:t>
      </w:r>
      <w:r w:rsidR="008F7C7A">
        <w:rPr>
          <w:rFonts w:ascii="Arial" w:hAnsi="Arial" w:cs="Arial"/>
          <w:color w:val="000000"/>
        </w:rPr>
        <w:t>,</w:t>
      </w:r>
      <w:r w:rsidR="00621458" w:rsidRPr="003D1696">
        <w:rPr>
          <w:rFonts w:ascii="Arial" w:hAnsi="Arial" w:cs="Arial"/>
          <w:color w:val="000000"/>
        </w:rPr>
        <w:t xml:space="preserve"> and p</w:t>
      </w:r>
      <w:r w:rsidR="005D01A3" w:rsidRPr="003D1696">
        <w:rPr>
          <w:rFonts w:ascii="Arial" w:hAnsi="Arial" w:cs="Arial"/>
          <w:color w:val="000000"/>
        </w:rPr>
        <w:t>ublic transport frameworks</w:t>
      </w:r>
      <w:r w:rsidR="00621458" w:rsidRPr="003D1696">
        <w:rPr>
          <w:rFonts w:ascii="Arial" w:hAnsi="Arial" w:cs="Arial"/>
          <w:color w:val="000000"/>
        </w:rPr>
        <w:t xml:space="preserve"> are</w:t>
      </w:r>
      <w:r w:rsidR="005D01A3" w:rsidRPr="003D1696">
        <w:rPr>
          <w:rFonts w:ascii="Arial" w:hAnsi="Arial" w:cs="Arial"/>
          <w:color w:val="000000"/>
        </w:rPr>
        <w:t xml:space="preserve"> set by elected bodies</w:t>
      </w:r>
      <w:r w:rsidR="00621458" w:rsidRPr="003D1696">
        <w:rPr>
          <w:rFonts w:ascii="Arial" w:hAnsi="Arial" w:cs="Arial"/>
          <w:color w:val="000000"/>
        </w:rPr>
        <w:t>.</w:t>
      </w:r>
      <w:r w:rsidRPr="003D1696">
        <w:rPr>
          <w:rFonts w:ascii="Arial" w:hAnsi="Arial" w:cs="Arial"/>
          <w:color w:val="000000"/>
        </w:rPr>
        <w:t xml:space="preserve">  W</w:t>
      </w:r>
      <w:r w:rsidR="005D01A3" w:rsidRPr="003D1696">
        <w:rPr>
          <w:rFonts w:ascii="Arial" w:hAnsi="Arial" w:cs="Arial"/>
          <w:color w:val="000000"/>
        </w:rPr>
        <w:t xml:space="preserve">ork </w:t>
      </w:r>
      <w:r w:rsidRPr="003D1696">
        <w:rPr>
          <w:rFonts w:ascii="Arial" w:hAnsi="Arial" w:cs="Arial"/>
          <w:color w:val="000000"/>
        </w:rPr>
        <w:t xml:space="preserve">will also continue </w:t>
      </w:r>
      <w:r w:rsidR="00621458" w:rsidRPr="003D1696">
        <w:rPr>
          <w:rFonts w:ascii="Arial" w:hAnsi="Arial" w:cs="Arial"/>
          <w:color w:val="000000"/>
        </w:rPr>
        <w:t xml:space="preserve">on </w:t>
      </w:r>
      <w:r w:rsidR="005D01A3" w:rsidRPr="003D1696">
        <w:rPr>
          <w:rFonts w:ascii="Arial" w:hAnsi="Arial" w:cs="Arial"/>
          <w:color w:val="000000"/>
        </w:rPr>
        <w:t>options</w:t>
      </w:r>
      <w:r w:rsidR="00621458" w:rsidRPr="003D1696">
        <w:rPr>
          <w:rFonts w:ascii="Arial" w:hAnsi="Arial" w:cs="Arial"/>
          <w:color w:val="000000"/>
        </w:rPr>
        <w:t xml:space="preserve"> for</w:t>
      </w:r>
      <w:r w:rsidR="005D01A3" w:rsidRPr="003D1696">
        <w:rPr>
          <w:rFonts w:ascii="Arial" w:hAnsi="Arial" w:cs="Arial"/>
          <w:color w:val="000000"/>
        </w:rPr>
        <w:t xml:space="preserve"> funding and management of transport that would enable local partners to more effectively and efficiently respond to their transport priorities than the existing system, be it potholes, public transport or new infrastructure.</w:t>
      </w:r>
      <w:r w:rsidR="00621458" w:rsidRPr="003D1696">
        <w:rPr>
          <w:rFonts w:ascii="Arial" w:hAnsi="Arial" w:cs="Arial"/>
          <w:color w:val="000000"/>
        </w:rPr>
        <w:t xml:space="preserve">  I look forward to sharing further detail</w:t>
      </w:r>
      <w:r w:rsidRPr="003D1696">
        <w:rPr>
          <w:rFonts w:ascii="Arial" w:hAnsi="Arial" w:cs="Arial"/>
          <w:color w:val="000000"/>
        </w:rPr>
        <w:t xml:space="preserve"> with you in the coming months.</w:t>
      </w:r>
    </w:p>
    <w:tbl>
      <w:tblPr>
        <w:tblpPr w:leftFromText="180" w:rightFromText="180" w:vertAnchor="text" w:horzAnchor="margin" w:tblpY="342"/>
        <w:tblW w:w="10261" w:type="dxa"/>
        <w:tblLook w:val="01E0" w:firstRow="1" w:lastRow="1" w:firstColumn="1" w:lastColumn="1" w:noHBand="0" w:noVBand="0"/>
      </w:tblPr>
      <w:tblGrid>
        <w:gridCol w:w="4111"/>
        <w:gridCol w:w="6150"/>
      </w:tblGrid>
      <w:tr w:rsidR="00A47A59" w:rsidRPr="005F7DA0" w14:paraId="4DF16064" w14:textId="77777777" w:rsidTr="00A47A59">
        <w:trPr>
          <w:trHeight w:val="340"/>
        </w:trPr>
        <w:tc>
          <w:tcPr>
            <w:tcW w:w="4111" w:type="dxa"/>
            <w:vAlign w:val="center"/>
          </w:tcPr>
          <w:p w14:paraId="2F1318C9" w14:textId="50F4D8BE" w:rsidR="00A47A59" w:rsidRPr="005F7DA0" w:rsidRDefault="00A47A59" w:rsidP="008B63F4">
            <w:pPr>
              <w:pStyle w:val="MainText"/>
              <w:spacing w:line="240" w:lineRule="auto"/>
              <w:rPr>
                <w:rFonts w:ascii="Arial" w:hAnsi="Arial" w:cs="Arial"/>
                <w:b/>
                <w:szCs w:val="22"/>
              </w:rPr>
            </w:pPr>
            <w:r w:rsidRPr="005F7DA0">
              <w:rPr>
                <w:rFonts w:ascii="Arial" w:hAnsi="Arial" w:cs="Arial"/>
                <w:b/>
                <w:szCs w:val="22"/>
              </w:rPr>
              <w:lastRenderedPageBreak/>
              <w:t>Contact officer:</w:t>
            </w:r>
            <w:r w:rsidRPr="005F7DA0">
              <w:rPr>
                <w:rFonts w:ascii="Arial" w:hAnsi="Arial" w:cs="Arial"/>
                <w:szCs w:val="22"/>
              </w:rPr>
              <w:t xml:space="preserve">  </w:t>
            </w:r>
          </w:p>
        </w:tc>
        <w:tc>
          <w:tcPr>
            <w:tcW w:w="6150" w:type="dxa"/>
            <w:vAlign w:val="center"/>
          </w:tcPr>
          <w:p w14:paraId="0AAA9A62" w14:textId="18FA5B3B" w:rsidR="00A47A59" w:rsidRPr="005F7DA0" w:rsidRDefault="00A47A59" w:rsidP="008B63F4">
            <w:pPr>
              <w:pStyle w:val="MainText"/>
              <w:spacing w:line="240" w:lineRule="auto"/>
              <w:rPr>
                <w:rFonts w:ascii="Arial" w:hAnsi="Arial" w:cs="Arial"/>
                <w:szCs w:val="22"/>
              </w:rPr>
            </w:pPr>
            <w:r>
              <w:rPr>
                <w:rFonts w:ascii="Arial" w:hAnsi="Arial" w:cs="Arial"/>
                <w:szCs w:val="22"/>
              </w:rPr>
              <w:t>Ian Hughes</w:t>
            </w:r>
          </w:p>
        </w:tc>
      </w:tr>
      <w:tr w:rsidR="00080FE3" w:rsidRPr="005F7DA0" w14:paraId="705DCF43" w14:textId="77777777" w:rsidTr="00A47A59">
        <w:trPr>
          <w:trHeight w:val="340"/>
        </w:trPr>
        <w:tc>
          <w:tcPr>
            <w:tcW w:w="4111" w:type="dxa"/>
            <w:vAlign w:val="center"/>
            <w:hideMark/>
          </w:tcPr>
          <w:p w14:paraId="1859CA43" w14:textId="77777777" w:rsidR="00080FE3" w:rsidRPr="005F7DA0" w:rsidRDefault="00080FE3" w:rsidP="008B63F4">
            <w:pPr>
              <w:pStyle w:val="MainText"/>
              <w:spacing w:line="240" w:lineRule="auto"/>
              <w:rPr>
                <w:rFonts w:ascii="Arial" w:hAnsi="Arial" w:cs="Arial"/>
                <w:b/>
                <w:szCs w:val="22"/>
              </w:rPr>
            </w:pPr>
            <w:r w:rsidRPr="005F7DA0">
              <w:rPr>
                <w:rFonts w:ascii="Arial" w:hAnsi="Arial" w:cs="Arial"/>
                <w:b/>
                <w:szCs w:val="22"/>
              </w:rPr>
              <w:t>Position:</w:t>
            </w:r>
          </w:p>
        </w:tc>
        <w:tc>
          <w:tcPr>
            <w:tcW w:w="6150" w:type="dxa"/>
            <w:vAlign w:val="center"/>
            <w:hideMark/>
          </w:tcPr>
          <w:p w14:paraId="47B11ACC" w14:textId="77777777" w:rsidR="00080FE3" w:rsidRPr="005F7DA0" w:rsidRDefault="00080FE3" w:rsidP="008B63F4">
            <w:pPr>
              <w:pStyle w:val="MainText"/>
              <w:spacing w:line="240" w:lineRule="auto"/>
              <w:rPr>
                <w:rFonts w:ascii="Arial" w:hAnsi="Arial" w:cs="Arial"/>
                <w:szCs w:val="22"/>
              </w:rPr>
            </w:pPr>
            <w:r w:rsidRPr="005F7DA0">
              <w:rPr>
                <w:rFonts w:ascii="Arial" w:hAnsi="Arial" w:cs="Arial"/>
                <w:szCs w:val="22"/>
              </w:rPr>
              <w:t>Head of Programmes</w:t>
            </w:r>
          </w:p>
        </w:tc>
      </w:tr>
      <w:tr w:rsidR="00080FE3" w:rsidRPr="005F7DA0" w14:paraId="2A49C159" w14:textId="77777777" w:rsidTr="00A47A59">
        <w:trPr>
          <w:trHeight w:val="340"/>
        </w:trPr>
        <w:tc>
          <w:tcPr>
            <w:tcW w:w="4111" w:type="dxa"/>
            <w:vAlign w:val="center"/>
            <w:hideMark/>
          </w:tcPr>
          <w:p w14:paraId="59E51E4C" w14:textId="77777777" w:rsidR="00080FE3" w:rsidRPr="005F7DA0" w:rsidRDefault="00080FE3" w:rsidP="008B63F4">
            <w:pPr>
              <w:pStyle w:val="MainText"/>
              <w:spacing w:line="240" w:lineRule="auto"/>
              <w:rPr>
                <w:rFonts w:ascii="Arial" w:hAnsi="Arial" w:cs="Arial"/>
                <w:b/>
                <w:szCs w:val="22"/>
              </w:rPr>
            </w:pPr>
            <w:r w:rsidRPr="005F7DA0">
              <w:rPr>
                <w:rFonts w:ascii="Arial" w:hAnsi="Arial" w:cs="Arial"/>
                <w:b/>
                <w:szCs w:val="22"/>
              </w:rPr>
              <w:t>Phone no:</w:t>
            </w:r>
          </w:p>
        </w:tc>
        <w:tc>
          <w:tcPr>
            <w:tcW w:w="6150" w:type="dxa"/>
            <w:vAlign w:val="center"/>
            <w:hideMark/>
          </w:tcPr>
          <w:p w14:paraId="45C8253F" w14:textId="77777777" w:rsidR="00080FE3" w:rsidRPr="005F7DA0" w:rsidRDefault="00080FE3" w:rsidP="008B63F4">
            <w:pPr>
              <w:pStyle w:val="MainText"/>
              <w:spacing w:line="240" w:lineRule="auto"/>
              <w:rPr>
                <w:rFonts w:ascii="Arial" w:hAnsi="Arial" w:cs="Arial"/>
                <w:szCs w:val="22"/>
              </w:rPr>
            </w:pPr>
            <w:r>
              <w:rPr>
                <w:rFonts w:ascii="Arial" w:hAnsi="Arial" w:cs="Arial"/>
                <w:szCs w:val="22"/>
              </w:rPr>
              <w:t>020 7664 3101</w:t>
            </w:r>
          </w:p>
        </w:tc>
      </w:tr>
      <w:tr w:rsidR="00080FE3" w:rsidRPr="005F7DA0" w14:paraId="2DF0B571" w14:textId="77777777" w:rsidTr="00A47A59">
        <w:trPr>
          <w:trHeight w:val="340"/>
        </w:trPr>
        <w:tc>
          <w:tcPr>
            <w:tcW w:w="4111" w:type="dxa"/>
            <w:vAlign w:val="center"/>
            <w:hideMark/>
          </w:tcPr>
          <w:p w14:paraId="6A8B368A" w14:textId="77777777" w:rsidR="00080FE3" w:rsidRPr="005F7DA0" w:rsidRDefault="00080FE3" w:rsidP="008B63F4">
            <w:pPr>
              <w:pStyle w:val="MainText"/>
              <w:spacing w:line="240" w:lineRule="auto"/>
              <w:rPr>
                <w:rFonts w:ascii="Arial" w:hAnsi="Arial" w:cs="Arial"/>
                <w:b/>
                <w:szCs w:val="22"/>
              </w:rPr>
            </w:pPr>
            <w:r w:rsidRPr="005F7DA0">
              <w:rPr>
                <w:rFonts w:ascii="Arial" w:hAnsi="Arial" w:cs="Arial"/>
                <w:b/>
                <w:szCs w:val="22"/>
              </w:rPr>
              <w:t>E-mail:</w:t>
            </w:r>
          </w:p>
        </w:tc>
        <w:tc>
          <w:tcPr>
            <w:tcW w:w="6150" w:type="dxa"/>
            <w:vAlign w:val="center"/>
            <w:hideMark/>
          </w:tcPr>
          <w:p w14:paraId="79B849B6" w14:textId="77777777" w:rsidR="00080FE3" w:rsidRPr="005F7DA0" w:rsidRDefault="00080FE3" w:rsidP="008B63F4">
            <w:pPr>
              <w:pStyle w:val="MainText"/>
              <w:spacing w:line="240" w:lineRule="auto"/>
              <w:rPr>
                <w:rFonts w:ascii="Arial" w:hAnsi="Arial" w:cs="Arial"/>
                <w:color w:val="0000FF"/>
                <w:szCs w:val="22"/>
                <w:u w:val="single"/>
              </w:rPr>
            </w:pPr>
            <w:r>
              <w:rPr>
                <w:rFonts w:ascii="Arial" w:hAnsi="Arial" w:cs="Arial"/>
                <w:color w:val="0000FF"/>
                <w:szCs w:val="22"/>
                <w:u w:val="single"/>
              </w:rPr>
              <w:t>ian.hughes</w:t>
            </w:r>
            <w:r w:rsidRPr="005F7DA0">
              <w:rPr>
                <w:rFonts w:ascii="Arial" w:hAnsi="Arial" w:cs="Arial"/>
                <w:color w:val="0000FF"/>
                <w:szCs w:val="22"/>
                <w:u w:val="single"/>
              </w:rPr>
              <w:t>@local.gov.uk</w:t>
            </w:r>
          </w:p>
        </w:tc>
      </w:tr>
    </w:tbl>
    <w:p w14:paraId="2BDE990F" w14:textId="77777777" w:rsidR="00080FE3" w:rsidRDefault="00080FE3" w:rsidP="00A941F6">
      <w:pPr>
        <w:pStyle w:val="ListParagraph"/>
        <w:ind w:left="567"/>
        <w:rPr>
          <w:rFonts w:ascii="Arial" w:hAnsi="Arial" w:cs="Arial"/>
          <w:szCs w:val="22"/>
        </w:rPr>
      </w:pPr>
      <w:bookmarkStart w:id="1" w:name="_GoBack"/>
      <w:bookmarkEnd w:id="1"/>
    </w:p>
    <w:sectPr w:rsidR="00080FE3" w:rsidSect="00A47A59">
      <w:head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78AFC" w14:textId="77777777" w:rsidR="00C446DF" w:rsidRDefault="00C446DF" w:rsidP="00B97EEB">
      <w:r>
        <w:separator/>
      </w:r>
    </w:p>
  </w:endnote>
  <w:endnote w:type="continuationSeparator" w:id="0">
    <w:p w14:paraId="26AE381F" w14:textId="77777777" w:rsidR="00C446DF" w:rsidRDefault="00C446DF" w:rsidP="00B9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Raav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DE16C" w14:textId="77777777" w:rsidR="00C446DF" w:rsidRDefault="00C446DF" w:rsidP="00B97EEB">
      <w:r>
        <w:separator/>
      </w:r>
    </w:p>
  </w:footnote>
  <w:footnote w:type="continuationSeparator" w:id="0">
    <w:p w14:paraId="7033700D" w14:textId="77777777" w:rsidR="00C446DF" w:rsidRDefault="00C446DF" w:rsidP="00B97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6"/>
      <w:gridCol w:w="3606"/>
    </w:tblGrid>
    <w:tr w:rsidR="00B97EEB" w14:paraId="782897A7" w14:textId="77777777" w:rsidTr="00B97EEB">
      <w:tc>
        <w:tcPr>
          <w:tcW w:w="5778" w:type="dxa"/>
          <w:hideMark/>
        </w:tcPr>
        <w:p w14:paraId="67F9AF46" w14:textId="22499D91" w:rsidR="00B97EEB" w:rsidRDefault="00B97EEB">
          <w:pPr>
            <w:pStyle w:val="Header"/>
            <w:rPr>
              <w:lang w:eastAsia="en-US"/>
            </w:rPr>
          </w:pPr>
          <w:r>
            <w:rPr>
              <w:rFonts w:ascii="Arial" w:hAnsi="Arial" w:cs="Arial"/>
              <w:noProof/>
              <w:sz w:val="44"/>
              <w:szCs w:val="44"/>
            </w:rPr>
            <w:drawing>
              <wp:inline distT="0" distB="0" distL="0" distR="0" wp14:anchorId="610A6CB8" wp14:editId="03E27906">
                <wp:extent cx="106680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47700"/>
                        </a:xfrm>
                        <a:prstGeom prst="rect">
                          <a:avLst/>
                        </a:prstGeom>
                        <a:noFill/>
                        <a:ln>
                          <a:noFill/>
                        </a:ln>
                      </pic:spPr>
                    </pic:pic>
                  </a:graphicData>
                </a:graphic>
              </wp:inline>
            </w:drawing>
          </w:r>
        </w:p>
      </w:tc>
      <w:tc>
        <w:tcPr>
          <w:tcW w:w="3686" w:type="dxa"/>
          <w:vAlign w:val="center"/>
          <w:hideMark/>
        </w:tcPr>
        <w:p w14:paraId="7D2E9AF7" w14:textId="77777777" w:rsidR="00B97EEB" w:rsidRDefault="00B97EEB">
          <w:pPr>
            <w:pStyle w:val="Header"/>
            <w:rPr>
              <w:rFonts w:ascii="Arial" w:hAnsi="Arial" w:cs="Arial"/>
              <w:b/>
            </w:rPr>
          </w:pPr>
          <w:r>
            <w:rPr>
              <w:rFonts w:ascii="Arial" w:hAnsi="Arial" w:cs="Arial"/>
              <w:b/>
            </w:rPr>
            <w:t>Councillors’ Forum</w:t>
          </w:r>
        </w:p>
        <w:p w14:paraId="7FFBE705" w14:textId="77777777" w:rsidR="00B97EEB" w:rsidRDefault="00B97EEB">
          <w:pPr>
            <w:pStyle w:val="Header"/>
            <w:rPr>
              <w:rFonts w:ascii="Arial" w:hAnsi="Arial" w:cs="Arial"/>
              <w:b/>
            </w:rPr>
          </w:pPr>
        </w:p>
        <w:p w14:paraId="70C607DD" w14:textId="7DDA9D3A" w:rsidR="00B97EEB" w:rsidRDefault="00B97EEB">
          <w:pPr>
            <w:pStyle w:val="Header"/>
            <w:rPr>
              <w:b/>
              <w:lang w:eastAsia="en-US"/>
            </w:rPr>
          </w:pPr>
          <w:r>
            <w:rPr>
              <w:rFonts w:ascii="Arial" w:hAnsi="Arial" w:cs="Arial"/>
              <w:b/>
            </w:rPr>
            <w:t>10 April 2014</w:t>
          </w:r>
        </w:p>
      </w:tc>
    </w:tr>
  </w:tbl>
  <w:p w14:paraId="2794365F" w14:textId="77777777" w:rsidR="00B97EEB" w:rsidRDefault="00B97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814EE"/>
    <w:multiLevelType w:val="hybridMultilevel"/>
    <w:tmpl w:val="3DA07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DC3440E"/>
    <w:multiLevelType w:val="hybridMultilevel"/>
    <w:tmpl w:val="27F42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0C35D5A"/>
    <w:multiLevelType w:val="hybridMultilevel"/>
    <w:tmpl w:val="8C3AF8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3F816DBC"/>
    <w:multiLevelType w:val="hybridMultilevel"/>
    <w:tmpl w:val="0A18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F4B2A25"/>
    <w:multiLevelType w:val="hybridMultilevel"/>
    <w:tmpl w:val="F0A0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046862"/>
    <w:multiLevelType w:val="hybridMultilevel"/>
    <w:tmpl w:val="6F94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8E"/>
    <w:rsid w:val="00032948"/>
    <w:rsid w:val="00080FE3"/>
    <w:rsid w:val="00120794"/>
    <w:rsid w:val="001F7754"/>
    <w:rsid w:val="00242ADA"/>
    <w:rsid w:val="003025B6"/>
    <w:rsid w:val="00347E80"/>
    <w:rsid w:val="00370C75"/>
    <w:rsid w:val="003D1696"/>
    <w:rsid w:val="003F66E3"/>
    <w:rsid w:val="00497A9D"/>
    <w:rsid w:val="004B37D0"/>
    <w:rsid w:val="004E4262"/>
    <w:rsid w:val="005B676C"/>
    <w:rsid w:val="005C6895"/>
    <w:rsid w:val="005C6F58"/>
    <w:rsid w:val="005D01A3"/>
    <w:rsid w:val="006004AF"/>
    <w:rsid w:val="00621458"/>
    <w:rsid w:val="006723D8"/>
    <w:rsid w:val="00705031"/>
    <w:rsid w:val="007974D6"/>
    <w:rsid w:val="008458C8"/>
    <w:rsid w:val="008F3845"/>
    <w:rsid w:val="008F7C7A"/>
    <w:rsid w:val="0096645B"/>
    <w:rsid w:val="009942F6"/>
    <w:rsid w:val="00A47A59"/>
    <w:rsid w:val="00A557CF"/>
    <w:rsid w:val="00A87BBC"/>
    <w:rsid w:val="00A941F6"/>
    <w:rsid w:val="00B354DA"/>
    <w:rsid w:val="00B36C1F"/>
    <w:rsid w:val="00B73332"/>
    <w:rsid w:val="00B97EEB"/>
    <w:rsid w:val="00C22215"/>
    <w:rsid w:val="00C446DF"/>
    <w:rsid w:val="00C53A8E"/>
    <w:rsid w:val="00C95D16"/>
    <w:rsid w:val="00CD779F"/>
    <w:rsid w:val="00D668E0"/>
    <w:rsid w:val="00DB7EF1"/>
    <w:rsid w:val="00DC3A4B"/>
    <w:rsid w:val="00DD5D26"/>
    <w:rsid w:val="00E23B15"/>
    <w:rsid w:val="00EC5DB6"/>
    <w:rsid w:val="00F12A81"/>
    <w:rsid w:val="00F3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basedOn w:val="Normal"/>
    <w:uiPriority w:val="34"/>
    <w:qFormat/>
    <w:rsid w:val="00C53A8E"/>
    <w:pPr>
      <w:ind w:left="720"/>
      <w:contextualSpacing/>
    </w:pPr>
  </w:style>
  <w:style w:type="character" w:styleId="Hyperlink">
    <w:name w:val="Hyperlink"/>
    <w:basedOn w:val="DefaultParagraphFont"/>
    <w:uiPriority w:val="99"/>
    <w:unhideWhenUsed/>
    <w:rsid w:val="008458C8"/>
    <w:rPr>
      <w:color w:val="0000FF"/>
      <w:u w:val="single"/>
    </w:rPr>
  </w:style>
  <w:style w:type="paragraph" w:styleId="PlainText">
    <w:name w:val="Plain Text"/>
    <w:basedOn w:val="Normal"/>
    <w:link w:val="PlainTextChar"/>
    <w:uiPriority w:val="99"/>
    <w:semiHidden/>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semiHidden/>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paragraph" w:styleId="Footer">
    <w:name w:val="footer"/>
    <w:basedOn w:val="Normal"/>
    <w:link w:val="FooterChar"/>
    <w:uiPriority w:val="99"/>
    <w:unhideWhenUsed/>
    <w:rsid w:val="00B97EEB"/>
    <w:pPr>
      <w:tabs>
        <w:tab w:val="center" w:pos="4513"/>
        <w:tab w:val="right" w:pos="9026"/>
      </w:tabs>
    </w:pPr>
  </w:style>
  <w:style w:type="character" w:customStyle="1" w:styleId="FooterChar">
    <w:name w:val="Footer Char"/>
    <w:basedOn w:val="DefaultParagraphFont"/>
    <w:link w:val="Footer"/>
    <w:uiPriority w:val="99"/>
    <w:rsid w:val="00B97EEB"/>
    <w:rPr>
      <w:rFonts w:ascii="Frutiger 45 Light" w:eastAsia="Times New Roman" w:hAnsi="Frutiger 45 Light"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basedOn w:val="Normal"/>
    <w:uiPriority w:val="34"/>
    <w:qFormat/>
    <w:rsid w:val="00C53A8E"/>
    <w:pPr>
      <w:ind w:left="720"/>
      <w:contextualSpacing/>
    </w:pPr>
  </w:style>
  <w:style w:type="character" w:styleId="Hyperlink">
    <w:name w:val="Hyperlink"/>
    <w:basedOn w:val="DefaultParagraphFont"/>
    <w:uiPriority w:val="99"/>
    <w:unhideWhenUsed/>
    <w:rsid w:val="008458C8"/>
    <w:rPr>
      <w:color w:val="0000FF"/>
      <w:u w:val="single"/>
    </w:rPr>
  </w:style>
  <w:style w:type="paragraph" w:styleId="PlainText">
    <w:name w:val="Plain Text"/>
    <w:basedOn w:val="Normal"/>
    <w:link w:val="PlainTextChar"/>
    <w:uiPriority w:val="99"/>
    <w:semiHidden/>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semiHidden/>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paragraph" w:styleId="Footer">
    <w:name w:val="footer"/>
    <w:basedOn w:val="Normal"/>
    <w:link w:val="FooterChar"/>
    <w:uiPriority w:val="99"/>
    <w:unhideWhenUsed/>
    <w:rsid w:val="00B97EEB"/>
    <w:pPr>
      <w:tabs>
        <w:tab w:val="center" w:pos="4513"/>
        <w:tab w:val="right" w:pos="9026"/>
      </w:tabs>
    </w:pPr>
  </w:style>
  <w:style w:type="character" w:customStyle="1" w:styleId="FooterChar">
    <w:name w:val="Footer Char"/>
    <w:basedOn w:val="DefaultParagraphFont"/>
    <w:link w:val="Footer"/>
    <w:uiPriority w:val="99"/>
    <w:rsid w:val="00B97EEB"/>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501360589">
      <w:bodyDiv w:val="1"/>
      <w:marLeft w:val="0"/>
      <w:marRight w:val="0"/>
      <w:marTop w:val="0"/>
      <w:marBottom w:val="0"/>
      <w:divBdr>
        <w:top w:val="none" w:sz="0" w:space="0" w:color="auto"/>
        <w:left w:val="none" w:sz="0" w:space="0" w:color="auto"/>
        <w:bottom w:val="none" w:sz="0" w:space="0" w:color="auto"/>
        <w:right w:val="none" w:sz="0" w:space="0" w:color="auto"/>
      </w:divBdr>
    </w:div>
    <w:div w:id="824736354">
      <w:bodyDiv w:val="1"/>
      <w:marLeft w:val="0"/>
      <w:marRight w:val="0"/>
      <w:marTop w:val="0"/>
      <w:marBottom w:val="0"/>
      <w:divBdr>
        <w:top w:val="none" w:sz="0" w:space="0" w:color="auto"/>
        <w:left w:val="none" w:sz="0" w:space="0" w:color="auto"/>
        <w:bottom w:val="none" w:sz="0" w:space="0" w:color="auto"/>
        <w:right w:val="none" w:sz="0" w:space="0" w:color="auto"/>
      </w:divBdr>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1968657894">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 w:id="2105612620">
      <w:bodyDiv w:val="1"/>
      <w:marLeft w:val="0"/>
      <w:marRight w:val="0"/>
      <w:marTop w:val="0"/>
      <w:marBottom w:val="0"/>
      <w:divBdr>
        <w:top w:val="none" w:sz="0" w:space="0" w:color="auto"/>
        <w:left w:val="none" w:sz="0" w:space="0" w:color="auto"/>
        <w:bottom w:val="none" w:sz="0" w:space="0" w:color="auto"/>
        <w:right w:val="none" w:sz="0" w:space="0" w:color="auto"/>
      </w:divBdr>
    </w:div>
    <w:div w:id="2137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ocal.gov.uk/web/guest/economy-and-transport/-/journal_content/56/10180/6014139/ARTIC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EB15-5622-4942-AD2C-EF984023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Virginia Ponton</cp:lastModifiedBy>
  <cp:revision>4</cp:revision>
  <dcterms:created xsi:type="dcterms:W3CDTF">2014-04-03T11:36:00Z</dcterms:created>
  <dcterms:modified xsi:type="dcterms:W3CDTF">2014-04-03T13:00:00Z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Other</vt:lpwstr>
  </op:property>
  <op:property fmtid="{D5CDD505-2E9C-101B-9397-08002B2CF9AE}" pid="3" name="DC.identifier">
    <vt:lpwstr>LGA</vt:lpwstr>
  </op:property>
  <op:property fmtid="{D5CDD505-2E9C-101B-9397-08002B2CF9AE}" pid="4" name="DC.Author">
    <vt:lpwstr>vp</vt:lpwstr>
  </op:property>
  <op:property fmtid="{D5CDD505-2E9C-101B-9397-08002B2CF9AE}" pid="5" name="DC.creator">
    <vt:lpwstr>GSS1\virginia.ponton</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2014-02-12T00:00:00Z</vt:lpwstr>
  </op:property>
  <op:property fmtid="{D5CDD505-2E9C-101B-9397-08002B2CF9AE}" pid="10" name="e-GMS.subject.keyword">
    <vt:lpwstr>Regeneration and transport Board</vt:lpwstr>
  </op:property>
  <op:property fmtid="{D5CDD505-2E9C-101B-9397-08002B2CF9AE}" pid="11" name="Date">
    <vt:lpwstr>2014-02-12T00:00:00Z</vt:lpwstr>
  </op:property>
  <op:property fmtid="{D5CDD505-2E9C-101B-9397-08002B2CF9AE}" pid="12" name="Title">
    <vt:lpwstr>E and T</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